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A49" w:rsidRDefault="004F05A4">
      <w:r>
        <w:rPr>
          <w:rFonts w:ascii="Georgia" w:hAnsi="Georgia"/>
          <w:color w:val="435A70"/>
          <w:sz w:val="17"/>
          <w:szCs w:val="17"/>
          <w:shd w:val="clear" w:color="auto" w:fill="FFFFFF"/>
        </w:rPr>
        <w:t>La “revisione legale” è la revisione dei conti annuali o dei conti consolidati effettuata in conformità alle disposizioni del codice civile e del decreto legislativo 39/2010, nonché dei relativi regolamenti di attuazione o, nel caso in cui sia effettuata in un altro Stato membro dell’Unione Europea, alle disposizioni di attuazione della direttiva 2006/43/CE, come modificata dalla direttiva 2014/56/UE, vigenti in tale Stato membro. In generale, l’attività di revisione legale dei conti è un processo complesso di verifiche e procedure svolte, dai revisori persone fisiche e società di revisione iscritti al Registro dei revisori legali, in conformità ai principi di revisione internazionali (ISA Italia), che consentono al revisore di formarsi un giudizio in merito al fatto che il bilancio, con una ragionevole sicurezza, nel suo complesso non contenga errori significativi, dovuti a frodi o eventi non intenzionali.</w:t>
      </w:r>
    </w:p>
    <w:sectPr w:rsidR="00021A49" w:rsidSect="00021A4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F05A4"/>
    <w:rsid w:val="00021A49"/>
    <w:rsid w:val="004F05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utente03</dc:creator>
  <cp:lastModifiedBy>utente03</cp:lastModifiedBy>
  <cp:revision>1</cp:revision>
  <dcterms:created xsi:type="dcterms:W3CDTF">2020-01-28T15:27:00Z</dcterms:created>
  <dcterms:modified xsi:type="dcterms:W3CDTF">2020-01-28T15:27:00Z</dcterms:modified>
</cp:coreProperties>
</file>